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581735" w:rsidRDefault="00883236" w:rsidP="00527320">
      <w:pPr>
        <w:spacing w:line="360" w:lineRule="auto"/>
        <w:jc w:val="center"/>
        <w:rPr>
          <w:b/>
          <w:bCs/>
          <w:color w:val="FF0000"/>
          <w:sz w:val="22"/>
          <w:szCs w:val="22"/>
          <w:u w:val="single"/>
          <w:rtl/>
        </w:rPr>
      </w:pPr>
      <w:bookmarkStart w:id="0" w:name="Start"/>
      <w:bookmarkEnd w:id="0"/>
    </w:p>
    <w:p w14:paraId="3E74D2F4" w14:textId="75D4176A" w:rsidR="00E9235E" w:rsidRPr="00E9235E" w:rsidRDefault="00E9235E" w:rsidP="00F81C49">
      <w:pPr>
        <w:spacing w:line="360" w:lineRule="auto"/>
        <w:jc w:val="center"/>
        <w:rPr>
          <w:rFonts w:asciiTheme="majorBidi" w:hAnsiTheme="majorBidi" w:hint="cs"/>
          <w:b/>
          <w:b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E02BDA5F71954BFDA8A057915630EB7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28"/>
              <w:szCs w:val="28"/>
              <w:u w:val="single"/>
              <w:rtl/>
            </w:rPr>
            <w:t>68</w:t>
          </w:r>
        </w:sdtContent>
      </w:sdt>
      <w:r w:rsidRPr="003560E9">
        <w:rPr>
          <w:rFonts w:asciiTheme="majorBidi" w:hAnsiTheme="majorBidi" w:hint="cs"/>
          <w:b/>
          <w:bCs/>
          <w:sz w:val="28"/>
          <w:szCs w:val="28"/>
          <w:u w:val="single"/>
          <w:rtl/>
        </w:rPr>
        <w:t>/2018</w:t>
      </w:r>
      <w:r w:rsidRPr="00314B9E">
        <w:rPr>
          <w:rFonts w:asciiTheme="majorBidi" w:hAnsiTheme="majorBidi"/>
          <w:b/>
          <w:bCs/>
          <w:sz w:val="28"/>
          <w:szCs w:val="28"/>
          <w:u w:val="single"/>
          <w:rtl/>
        </w:rPr>
        <w:t xml:space="preserve"> ל</w:t>
      </w:r>
      <w:r>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w:t>
      </w:r>
      <w:r w:rsidR="000F26C5">
        <w:rPr>
          <w:rFonts w:asciiTheme="majorBidi" w:hAnsiTheme="majorBidi" w:hint="cs"/>
          <w:b/>
          <w:bCs/>
          <w:sz w:val="28"/>
          <w:szCs w:val="28"/>
          <w:u w:val="single"/>
          <w:rtl/>
        </w:rPr>
        <w:t xml:space="preserve"> ייעוץ </w:t>
      </w:r>
      <w:r>
        <w:rPr>
          <w:rFonts w:asciiTheme="majorBidi" w:hAnsiTheme="majorBidi" w:hint="cs"/>
          <w:b/>
          <w:bCs/>
          <w:sz w:val="28"/>
          <w:szCs w:val="28"/>
          <w:u w:val="single"/>
          <w:rtl/>
        </w:rPr>
        <w:t>כלכלי, טכנו כלכלי ו</w:t>
      </w:r>
      <w:r w:rsidR="00F81C49">
        <w:rPr>
          <w:rFonts w:asciiTheme="majorBidi" w:hAnsiTheme="majorBidi" w:hint="cs"/>
          <w:b/>
          <w:bCs/>
          <w:sz w:val="28"/>
          <w:szCs w:val="28"/>
          <w:u w:val="single"/>
          <w:rtl/>
        </w:rPr>
        <w:t>רגולטורי</w:t>
      </w:r>
    </w:p>
    <w:p w14:paraId="1FBDCF45" w14:textId="391DB106" w:rsidR="00946919" w:rsidRPr="00314B9E" w:rsidRDefault="00946919" w:rsidP="00F81C49">
      <w:pPr>
        <w:spacing w:line="360" w:lineRule="auto"/>
        <w:jc w:val="center"/>
        <w:rPr>
          <w:rFonts w:asciiTheme="majorBidi" w:hAnsiTheme="majorBidi"/>
          <w:b/>
          <w:bCs/>
          <w:i/>
          <w:iCs/>
          <w:sz w:val="28"/>
          <w:szCs w:val="28"/>
          <w:u w:val="single"/>
          <w:rtl/>
        </w:rPr>
      </w:pPr>
    </w:p>
    <w:p w14:paraId="2F91F997" w14:textId="3DA365A2" w:rsidR="00946919" w:rsidRDefault="00946919" w:rsidP="00F81C49">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b/>
          <w:bCs/>
          <w:szCs w:val="24"/>
          <w:rtl/>
        </w:rPr>
        <w:t>רשות הגז הטבעי</w:t>
      </w:r>
      <w:r w:rsidRPr="00314B9E">
        <w:rPr>
          <w:rFonts w:asciiTheme="majorBidi" w:hAnsiTheme="majorBidi"/>
          <w:b/>
          <w:bCs/>
          <w:szCs w:val="24"/>
          <w:rtl/>
        </w:rPr>
        <w:t xml:space="preserve"> </w:t>
      </w:r>
      <w:r w:rsidRPr="00314B9E">
        <w:rPr>
          <w:rFonts w:asciiTheme="majorBidi" w:hAnsiTheme="majorBidi"/>
          <w:szCs w:val="24"/>
          <w:rtl/>
        </w:rPr>
        <w:t>מפרסם בזאת מכרז למתן שירותי</w:t>
      </w:r>
      <w:r w:rsidR="00F81C49">
        <w:rPr>
          <w:rFonts w:asciiTheme="majorBidi" w:hAnsiTheme="majorBidi" w:hint="cs"/>
          <w:szCs w:val="24"/>
          <w:rtl/>
        </w:rPr>
        <w:t xml:space="preserve"> ייעוץ כלכלי, טכנו כלכלי ורגולטורי</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00F81C49">
        <w:rPr>
          <w:rFonts w:asciiTheme="majorBidi" w:hAnsiTheme="majorBidi" w:hint="cs"/>
          <w:szCs w:val="24"/>
          <w:rtl/>
        </w:rPr>
        <w:t>.</w:t>
      </w:r>
    </w:p>
    <w:p w14:paraId="0E20D014" w14:textId="77777777" w:rsidR="00946919" w:rsidRPr="004A7B56" w:rsidRDefault="00946919" w:rsidP="00946919">
      <w:pPr>
        <w:pStyle w:val="ad"/>
        <w:numPr>
          <w:ilvl w:val="0"/>
          <w:numId w:val="4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1BDB47EA" w14:textId="2D98AABE" w:rsidR="00946919" w:rsidRPr="009728B7" w:rsidRDefault="00946919" w:rsidP="00F81C49">
      <w:pPr>
        <w:pStyle w:val="ad"/>
        <w:numPr>
          <w:ilvl w:val="1"/>
          <w:numId w:val="46"/>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רשות הגז הטבעי</w:t>
      </w:r>
      <w:r w:rsidRPr="009728B7">
        <w:rPr>
          <w:rFonts w:asciiTheme="majorBidi" w:hAnsiTheme="majorBidi"/>
          <w:szCs w:val="24"/>
          <w:rtl/>
        </w:rPr>
        <w:t xml:space="preserve">, מבקש לקבל הצעות למתן שירותי </w:t>
      </w:r>
      <w:r w:rsidR="00F81C49">
        <w:rPr>
          <w:rFonts w:asciiTheme="majorBidi" w:hAnsiTheme="majorBidi" w:hint="cs"/>
          <w:szCs w:val="24"/>
          <w:rtl/>
        </w:rPr>
        <w:t>ייעוץ כלכלי, טכנו כלכלי ורגולטורי</w:t>
      </w:r>
      <w:r w:rsidRPr="009728B7">
        <w:rPr>
          <w:rFonts w:asciiTheme="majorBidi" w:hAnsiTheme="majorBidi"/>
          <w:szCs w:val="24"/>
          <w:rtl/>
        </w:rPr>
        <w:t>.</w:t>
      </w:r>
    </w:p>
    <w:p w14:paraId="46629BC6" w14:textId="2FF7C3B2" w:rsidR="00946919" w:rsidRDefault="00946919" w:rsidP="00F81C49">
      <w:pPr>
        <w:pStyle w:val="ad"/>
        <w:numPr>
          <w:ilvl w:val="1"/>
          <w:numId w:val="46"/>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הצעות במכרז זה </w:t>
      </w:r>
      <w:r w:rsidRPr="00F02C44">
        <w:rPr>
          <w:rFonts w:asciiTheme="majorBidi" w:hAnsiTheme="majorBidi" w:hint="cs"/>
          <w:szCs w:val="24"/>
          <w:rtl/>
        </w:rPr>
        <w:t>עוסקים מורשים ו</w:t>
      </w:r>
      <w:r w:rsidRPr="00F02C44">
        <w:rPr>
          <w:rFonts w:asciiTheme="majorBidi" w:hAnsiTheme="majorBidi"/>
          <w:szCs w:val="24"/>
          <w:rtl/>
        </w:rPr>
        <w:t xml:space="preserve">תאגידים הרשומים בישראל </w:t>
      </w:r>
      <w:r w:rsidRPr="00314B9E">
        <w:rPr>
          <w:rFonts w:asciiTheme="majorBidi" w:hAnsiTheme="majorBidi"/>
          <w:szCs w:val="24"/>
          <w:rtl/>
        </w:rPr>
        <w:t>הממלאים אחר כל תנאי הסף של המכרז, בעלי ידע ונ</w:t>
      </w:r>
      <w:r w:rsidR="00F81C49">
        <w:rPr>
          <w:rFonts w:asciiTheme="majorBidi" w:hAnsiTheme="majorBidi" w:hint="cs"/>
          <w:szCs w:val="24"/>
          <w:rtl/>
        </w:rPr>
        <w:t>י</w:t>
      </w:r>
      <w:r w:rsidRPr="00314B9E">
        <w:rPr>
          <w:rFonts w:asciiTheme="majorBidi" w:hAnsiTheme="majorBidi"/>
          <w:szCs w:val="24"/>
          <w:rtl/>
        </w:rPr>
        <w:t>סיון בביצועם בפועל של השירותים, כנדרש במסמכי המכרז. ההצעה תוגש ב</w:t>
      </w:r>
      <w:r w:rsidR="00F81C49">
        <w:rPr>
          <w:rFonts w:asciiTheme="majorBidi" w:hAnsiTheme="majorBidi"/>
          <w:szCs w:val="24"/>
          <w:rtl/>
        </w:rPr>
        <w:t>צירוף כל המסמכים הנדרשים</w:t>
      </w:r>
      <w:r w:rsidR="00F81C49">
        <w:rPr>
          <w:rFonts w:asciiTheme="majorBidi" w:hAnsiTheme="majorBidi" w:hint="cs"/>
          <w:szCs w:val="24"/>
          <w:rtl/>
        </w:rPr>
        <w:t>.</w:t>
      </w:r>
    </w:p>
    <w:p w14:paraId="4FFEC482" w14:textId="77777777" w:rsidR="00946919" w:rsidRPr="00AE58C8" w:rsidRDefault="00946919" w:rsidP="00946919">
      <w:pPr>
        <w:pStyle w:val="ad"/>
        <w:numPr>
          <w:ilvl w:val="1"/>
          <w:numId w:val="46"/>
        </w:numPr>
        <w:spacing w:line="360" w:lineRule="auto"/>
        <w:ind w:left="736" w:hanging="567"/>
        <w:jc w:val="both"/>
        <w:rPr>
          <w:rFonts w:asciiTheme="majorBidi" w:hAnsiTheme="majorBidi"/>
          <w:szCs w:val="24"/>
          <w:rtl/>
        </w:rPr>
      </w:pPr>
      <w:r w:rsidRPr="00AE58C8">
        <w:rPr>
          <w:rFonts w:asciiTheme="majorBidi" w:hAnsiTheme="majorBidi"/>
          <w:szCs w:val="24"/>
          <w:rtl/>
        </w:rPr>
        <w:t xml:space="preserve">יחד עם מכרז זה פורסם מכרז מס' </w:t>
      </w:r>
      <w:r>
        <w:rPr>
          <w:rFonts w:asciiTheme="majorBidi" w:hAnsiTheme="majorBidi" w:hint="cs"/>
          <w:szCs w:val="24"/>
          <w:rtl/>
        </w:rPr>
        <w:t>51</w:t>
      </w:r>
      <w:r w:rsidRPr="00AE58C8">
        <w:rPr>
          <w:rFonts w:asciiTheme="majorBidi" w:hAnsiTheme="majorBidi" w:hint="cs"/>
          <w:szCs w:val="24"/>
          <w:rtl/>
        </w:rPr>
        <w:t>/2018</w:t>
      </w:r>
      <w:r w:rsidRPr="00AE58C8">
        <w:rPr>
          <w:rFonts w:asciiTheme="majorBidi" w:hAnsiTheme="majorBidi"/>
          <w:szCs w:val="24"/>
          <w:rtl/>
        </w:rPr>
        <w:t xml:space="preserve"> לקבלת שירותי</w:t>
      </w:r>
      <w:r w:rsidRPr="00AE58C8">
        <w:rPr>
          <w:rFonts w:asciiTheme="majorBidi" w:hAnsiTheme="majorBidi" w:hint="cs"/>
          <w:szCs w:val="24"/>
          <w:rtl/>
        </w:rPr>
        <w:t xml:space="preserve"> ייעוץ תכנון ואסטרטגיה</w:t>
      </w:r>
      <w:r w:rsidRPr="00AE58C8">
        <w:rPr>
          <w:rFonts w:asciiTheme="majorBidi" w:hAnsiTheme="majorBidi"/>
          <w:szCs w:val="24"/>
          <w:rtl/>
        </w:rPr>
        <w:t xml:space="preserve">. יובהר כי מציע אחד יכול להגיש הצעה לשני המכרזים אך לא יוכל לזכות בשניהם. </w:t>
      </w:r>
      <w:r>
        <w:rPr>
          <w:rFonts w:asciiTheme="majorBidi" w:hAnsiTheme="majorBidi" w:hint="cs"/>
          <w:szCs w:val="24"/>
          <w:rtl/>
        </w:rPr>
        <w:t xml:space="preserve">במקרה בו מציע </w:t>
      </w:r>
      <w:r w:rsidRPr="00F82521">
        <w:rPr>
          <w:rFonts w:asciiTheme="majorBidi" w:hAnsiTheme="majorBidi"/>
          <w:szCs w:val="24"/>
          <w:rtl/>
        </w:rPr>
        <w:t xml:space="preserve">יגיש הצעות לשני המכרזים והציון הכולל של </w:t>
      </w:r>
      <w:r w:rsidRPr="00F82521">
        <w:rPr>
          <w:rFonts w:asciiTheme="majorBidi" w:hAnsiTheme="majorBidi" w:hint="eastAsia"/>
          <w:szCs w:val="24"/>
          <w:rtl/>
        </w:rPr>
        <w:t>כל</w:t>
      </w:r>
      <w:r w:rsidRPr="00F82521">
        <w:rPr>
          <w:rFonts w:asciiTheme="majorBidi" w:hAnsiTheme="majorBidi"/>
          <w:szCs w:val="24"/>
          <w:rtl/>
        </w:rPr>
        <w:t xml:space="preserve"> </w:t>
      </w:r>
      <w:r w:rsidRPr="00F82521">
        <w:rPr>
          <w:rFonts w:asciiTheme="majorBidi" w:hAnsiTheme="majorBidi" w:hint="eastAsia"/>
          <w:szCs w:val="24"/>
          <w:rtl/>
        </w:rPr>
        <w:t>אחת</w:t>
      </w:r>
      <w:r w:rsidRPr="00F82521">
        <w:rPr>
          <w:rFonts w:asciiTheme="majorBidi" w:hAnsiTheme="majorBidi"/>
          <w:szCs w:val="24"/>
          <w:rtl/>
        </w:rPr>
        <w:t xml:space="preserve"> </w:t>
      </w:r>
      <w:r w:rsidRPr="00F82521">
        <w:rPr>
          <w:rFonts w:asciiTheme="majorBidi" w:hAnsiTheme="majorBidi" w:hint="eastAsia"/>
          <w:szCs w:val="24"/>
          <w:rtl/>
        </w:rPr>
        <w:t>מ</w:t>
      </w:r>
      <w:r w:rsidRPr="00F82521">
        <w:rPr>
          <w:rFonts w:asciiTheme="majorBidi" w:hAnsiTheme="majorBidi"/>
          <w:szCs w:val="24"/>
          <w:rtl/>
        </w:rPr>
        <w:t>הצעותיו יהיה הגבוה ביות</w:t>
      </w:r>
      <w:r w:rsidRPr="00D84942">
        <w:rPr>
          <w:rFonts w:asciiTheme="majorBidi" w:hAnsiTheme="majorBidi"/>
          <w:szCs w:val="24"/>
          <w:rtl/>
        </w:rPr>
        <w:t xml:space="preserve">ר, יחליט המשרד על פי שיקול דעתו באיזה מכרז </w:t>
      </w:r>
      <w:r w:rsidRPr="00F82521">
        <w:rPr>
          <w:rFonts w:asciiTheme="majorBidi" w:hAnsiTheme="majorBidi"/>
          <w:szCs w:val="24"/>
          <w:rtl/>
        </w:rPr>
        <w:t>יזכה</w:t>
      </w:r>
      <w:r>
        <w:rPr>
          <w:rFonts w:asciiTheme="majorBidi" w:hAnsiTheme="majorBidi" w:hint="cs"/>
          <w:szCs w:val="24"/>
          <w:rtl/>
        </w:rPr>
        <w:t xml:space="preserve"> המציע</w:t>
      </w:r>
      <w:r w:rsidRPr="00F82521">
        <w:rPr>
          <w:rFonts w:asciiTheme="majorBidi" w:hAnsiTheme="majorBidi"/>
          <w:szCs w:val="24"/>
          <w:rtl/>
        </w:rPr>
        <w:t>.</w:t>
      </w:r>
    </w:p>
    <w:p w14:paraId="01C972AF" w14:textId="77777777" w:rsidR="00581735" w:rsidRPr="00E9235E" w:rsidRDefault="00581735" w:rsidP="00EA7C81">
      <w:pPr>
        <w:spacing w:line="360" w:lineRule="auto"/>
        <w:contextualSpacing/>
        <w:jc w:val="both"/>
        <w:rPr>
          <w:color w:val="FF0000"/>
          <w:szCs w:val="24"/>
          <w:rtl/>
        </w:rPr>
      </w:pPr>
    </w:p>
    <w:p w14:paraId="76FA38CB" w14:textId="69CCBB90" w:rsidR="005340BC" w:rsidRPr="00F81C49" w:rsidRDefault="005340BC" w:rsidP="00EA7C81">
      <w:pPr>
        <w:spacing w:line="360" w:lineRule="auto"/>
        <w:contextualSpacing/>
        <w:jc w:val="both"/>
        <w:rPr>
          <w:szCs w:val="24"/>
        </w:rPr>
      </w:pPr>
      <w:r w:rsidRPr="00F81C49">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F81C49">
        <w:rPr>
          <w:rFonts w:hint="cs"/>
          <w:szCs w:val="24"/>
          <w:rtl/>
        </w:rPr>
        <w:t xml:space="preserve"> </w:t>
      </w:r>
      <w:r w:rsidRPr="00F81C49">
        <w:rPr>
          <w:rFonts w:hint="cs"/>
          <w:szCs w:val="24"/>
          <w:rtl/>
        </w:rPr>
        <w:t xml:space="preserve">האנרגיה שכתובתו </w:t>
      </w:r>
      <w:hyperlink r:id="rId12" w:history="1">
        <w:r w:rsidR="00EA7C81" w:rsidRPr="00F81C49">
          <w:rPr>
            <w:rStyle w:val="Hyperlink"/>
            <w:color w:val="auto"/>
            <w:szCs w:val="24"/>
          </w:rPr>
          <w:t>www.gov.il</w:t>
        </w:r>
      </w:hyperlink>
      <w:r w:rsidRPr="00F81C49">
        <w:rPr>
          <w:szCs w:val="24"/>
        </w:rPr>
        <w:t xml:space="preserve"> </w:t>
      </w:r>
      <w:r w:rsidRPr="00F81C49">
        <w:rPr>
          <w:rFonts w:hint="cs"/>
          <w:szCs w:val="24"/>
          <w:rtl/>
        </w:rPr>
        <w:t>.</w:t>
      </w:r>
    </w:p>
    <w:p w14:paraId="7861A8AC" w14:textId="4875FE5B" w:rsidR="005340BC" w:rsidRPr="00F81C49" w:rsidRDefault="005340BC" w:rsidP="00581735">
      <w:pPr>
        <w:spacing w:line="360" w:lineRule="auto"/>
        <w:jc w:val="both"/>
        <w:rPr>
          <w:b/>
          <w:bCs/>
          <w:szCs w:val="24"/>
          <w:u w:val="single"/>
          <w:rtl/>
        </w:rPr>
      </w:pPr>
      <w:r w:rsidRPr="00F81C49">
        <w:rPr>
          <w:rFonts w:hint="cs"/>
          <w:szCs w:val="24"/>
          <w:rtl/>
        </w:rPr>
        <w:t xml:space="preserve">את מעטפת המכרז יש להכניס לתיבת המכרזים, הנמצאת במשרד האנרגיה רח' </w:t>
      </w:r>
      <w:r w:rsidR="00581735" w:rsidRPr="00F81C49">
        <w:rPr>
          <w:rFonts w:hint="cs"/>
          <w:szCs w:val="24"/>
          <w:rtl/>
        </w:rPr>
        <w:t>בנק ישראל 7</w:t>
      </w:r>
      <w:r w:rsidRPr="00F81C49">
        <w:rPr>
          <w:rFonts w:hint="cs"/>
          <w:szCs w:val="24"/>
          <w:rtl/>
        </w:rPr>
        <w:t xml:space="preserve">, ירושלים, בקומה </w:t>
      </w:r>
      <w:r w:rsidR="00581735" w:rsidRPr="00F81C49">
        <w:rPr>
          <w:rFonts w:hint="cs"/>
          <w:szCs w:val="24"/>
          <w:rtl/>
        </w:rPr>
        <w:t xml:space="preserve">מינוס 1 </w:t>
      </w:r>
      <w:r w:rsidRPr="00F81C49">
        <w:rPr>
          <w:rFonts w:hint="cs"/>
          <w:szCs w:val="24"/>
          <w:rtl/>
        </w:rPr>
        <w:t xml:space="preserve">לא יאוחר מיום  </w:t>
      </w:r>
      <w:r w:rsidR="00581735" w:rsidRPr="00F81C49">
        <w:rPr>
          <w:rFonts w:hint="cs"/>
          <w:b/>
          <w:bCs/>
          <w:szCs w:val="24"/>
          <w:u w:val="single"/>
          <w:rtl/>
        </w:rPr>
        <w:t xml:space="preserve">25.10.18 </w:t>
      </w:r>
      <w:r w:rsidRPr="00F81C49">
        <w:rPr>
          <w:rFonts w:hint="cs"/>
          <w:b/>
          <w:bCs/>
          <w:szCs w:val="24"/>
          <w:u w:val="single"/>
          <w:rtl/>
        </w:rPr>
        <w:t>בשעה 14:00.</w:t>
      </w:r>
    </w:p>
    <w:p w14:paraId="1674D69A" w14:textId="77777777" w:rsidR="005340BC" w:rsidRPr="00F81C49" w:rsidRDefault="005340BC" w:rsidP="005340BC">
      <w:pPr>
        <w:spacing w:line="360" w:lineRule="auto"/>
        <w:jc w:val="both"/>
        <w:rPr>
          <w:b/>
          <w:bCs/>
          <w:szCs w:val="24"/>
          <w:rtl/>
        </w:rPr>
      </w:pPr>
    </w:p>
    <w:p w14:paraId="1B597D09" w14:textId="77777777" w:rsidR="005340BC" w:rsidRPr="00F81C49" w:rsidRDefault="005340BC" w:rsidP="005340BC">
      <w:pPr>
        <w:spacing w:line="360" w:lineRule="auto"/>
        <w:jc w:val="both"/>
        <w:rPr>
          <w:szCs w:val="24"/>
          <w:rtl/>
        </w:rPr>
      </w:pPr>
      <w:r w:rsidRPr="00F81C49">
        <w:rPr>
          <w:rFonts w:hint="cs"/>
          <w:b/>
          <w:bCs/>
          <w:szCs w:val="24"/>
          <w:rtl/>
        </w:rPr>
        <w:t>בכל מקרה של סתירה בין האמור בהודעה זו לאמור במסמכי המכרז יגבר האמור במסמכי המכרז.</w:t>
      </w:r>
    </w:p>
    <w:p w14:paraId="199A6BC4" w14:textId="77777777" w:rsidR="00527320" w:rsidRPr="00F81C49" w:rsidRDefault="00527320" w:rsidP="00527320">
      <w:pPr>
        <w:spacing w:line="360" w:lineRule="auto"/>
        <w:jc w:val="both"/>
        <w:rPr>
          <w:szCs w:val="24"/>
          <w:rtl/>
        </w:rPr>
      </w:pPr>
      <w:r w:rsidRPr="00F81C49">
        <w:rPr>
          <w:rFonts w:hint="cs"/>
          <w:b/>
          <w:bCs/>
          <w:szCs w:val="24"/>
          <w:u w:val="single"/>
          <w:rtl/>
        </w:rPr>
        <w:t>שאלות והבהרות</w:t>
      </w:r>
    </w:p>
    <w:p w14:paraId="243B1C6F" w14:textId="1AE25447" w:rsidR="005340BC" w:rsidRPr="00F81C49" w:rsidRDefault="005340BC" w:rsidP="00F81C49">
      <w:pPr>
        <w:tabs>
          <w:tab w:val="left" w:pos="8617"/>
        </w:tabs>
        <w:spacing w:line="360" w:lineRule="auto"/>
        <w:ind w:left="-1"/>
        <w:jc w:val="both"/>
        <w:rPr>
          <w:szCs w:val="24"/>
          <w:rtl/>
        </w:rPr>
      </w:pPr>
      <w:r w:rsidRPr="00F81C49">
        <w:rPr>
          <w:rFonts w:hint="cs"/>
          <w:szCs w:val="24"/>
          <w:rtl/>
        </w:rPr>
        <w:t xml:space="preserve">המועד האחרון להפניה של שאלות והבהרות הינו </w:t>
      </w:r>
      <w:r w:rsidR="00581735" w:rsidRPr="00F81C49">
        <w:rPr>
          <w:rFonts w:hint="cs"/>
          <w:b/>
          <w:bCs/>
          <w:szCs w:val="24"/>
          <w:u w:val="single"/>
          <w:rtl/>
        </w:rPr>
        <w:t>13.9.18</w:t>
      </w:r>
      <w:r w:rsidRPr="00F81C49">
        <w:rPr>
          <w:rFonts w:hint="cs"/>
          <w:b/>
          <w:bCs/>
          <w:szCs w:val="24"/>
          <w:u w:val="single"/>
          <w:rtl/>
        </w:rPr>
        <w:t xml:space="preserve"> בשעה 14:00</w:t>
      </w:r>
      <w:r w:rsidRPr="00F81C49">
        <w:rPr>
          <w:rFonts w:hint="cs"/>
          <w:szCs w:val="24"/>
          <w:rtl/>
        </w:rPr>
        <w:t xml:space="preserve"> לגב' אילנה טמסוט בדואר אלקטרוני שכתובתו:</w:t>
      </w:r>
      <w:hyperlink r:id="rId13" w:history="1">
        <w:r w:rsidR="00F81C49" w:rsidRPr="00F81C49">
          <w:rPr>
            <w:rStyle w:val="Hyperlink"/>
            <w:color w:val="auto"/>
            <w:szCs w:val="24"/>
          </w:rPr>
          <w:t>shalomm@energy.gov.il</w:t>
        </w:r>
      </w:hyperlink>
      <w:r w:rsidRPr="00F81C49">
        <w:rPr>
          <w:szCs w:val="24"/>
        </w:rPr>
        <w:t xml:space="preserve"> </w:t>
      </w:r>
      <w:r w:rsidRPr="00F81C49">
        <w:rPr>
          <w:rFonts w:hint="cs"/>
          <w:szCs w:val="24"/>
          <w:rtl/>
        </w:rPr>
        <w:t>, המשרד לא ישיב שאלות שיגיעו לאחר מועד אחרון זה.</w:t>
      </w:r>
    </w:p>
    <w:p w14:paraId="0ABEA4CC" w14:textId="5EBCB03C" w:rsidR="005340BC" w:rsidRPr="00F81C49" w:rsidRDefault="005340BC" w:rsidP="00581735">
      <w:pPr>
        <w:tabs>
          <w:tab w:val="left" w:pos="9355"/>
        </w:tabs>
        <w:spacing w:line="360" w:lineRule="auto"/>
        <w:ind w:left="-1"/>
        <w:jc w:val="both"/>
        <w:rPr>
          <w:szCs w:val="24"/>
          <w:rtl/>
        </w:rPr>
      </w:pPr>
      <w:r w:rsidRPr="00F81C49">
        <w:rPr>
          <w:rFonts w:hint="cs"/>
          <w:szCs w:val="24"/>
          <w:rtl/>
        </w:rPr>
        <w:t xml:space="preserve">ריכוז השאלות והתשובות יפורסמו באתר הרכש הממשלתי ובאתר האינטרנט של המשרד החל מיום </w:t>
      </w:r>
      <w:r w:rsidR="00581735" w:rsidRPr="00F81C49">
        <w:rPr>
          <w:rFonts w:hint="cs"/>
          <w:b/>
          <w:bCs/>
          <w:szCs w:val="24"/>
          <w:u w:val="single"/>
          <w:rtl/>
        </w:rPr>
        <w:t>4.10.18</w:t>
      </w:r>
      <w:r w:rsidRPr="00F81C49">
        <w:rPr>
          <w:rFonts w:hint="cs"/>
          <w:b/>
          <w:bCs/>
          <w:szCs w:val="24"/>
          <w:u w:val="single"/>
          <w:rtl/>
        </w:rPr>
        <w:t xml:space="preserve"> </w:t>
      </w:r>
      <w:r w:rsidRPr="00F81C49">
        <w:rPr>
          <w:rFonts w:hint="cs"/>
          <w:szCs w:val="24"/>
          <w:rtl/>
        </w:rPr>
        <w:t>והן יהוו חלק בלתי נפרד ממסמכי המכרז ויחייבו את כל המציעים.</w:t>
      </w:r>
    </w:p>
    <w:p w14:paraId="4EC4CAC0" w14:textId="77777777" w:rsidR="005340BC" w:rsidRPr="00F81C49" w:rsidRDefault="005340BC" w:rsidP="005340BC">
      <w:pPr>
        <w:tabs>
          <w:tab w:val="left" w:pos="9355"/>
        </w:tabs>
        <w:spacing w:line="360" w:lineRule="auto"/>
        <w:jc w:val="both"/>
        <w:rPr>
          <w:rFonts w:hint="cs"/>
          <w:szCs w:val="24"/>
          <w:rtl/>
        </w:rPr>
      </w:pPr>
      <w:r w:rsidRPr="00F81C4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F81C49" w:rsidRDefault="0040559C" w:rsidP="005340BC">
      <w:pPr>
        <w:spacing w:line="360" w:lineRule="auto"/>
        <w:jc w:val="center"/>
        <w:rPr>
          <w:szCs w:val="24"/>
        </w:rPr>
      </w:pPr>
      <w:bookmarkStart w:id="1" w:name="_GoBack"/>
      <w:bookmarkEnd w:id="1"/>
    </w:p>
    <w:sectPr w:rsidR="0040559C" w:rsidRPr="00F81C49"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F81C49" w:rsidRPr="00F81C4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34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B7CBE"/>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2A5D"/>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347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halomm@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02BDA5F71954BFDA8A057915630EB75"/>
        <w:category>
          <w:name w:val="כללי"/>
          <w:gallery w:val="placeholder"/>
        </w:category>
        <w:types>
          <w:type w:val="bbPlcHdr"/>
        </w:types>
        <w:behaviors>
          <w:behavior w:val="content"/>
        </w:behaviors>
        <w:guid w:val="{F8B4662C-10F4-460B-9B99-EF628CBF4FEC}"/>
      </w:docPartPr>
      <w:docPartBody>
        <w:p w:rsidR="00000000" w:rsidRDefault="0042003E" w:rsidP="0042003E">
          <w:pPr>
            <w:pStyle w:val="E02BDA5F71954BFDA8A057915630EB75"/>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AE3"/>
    <w:rsid w:val="0042003E"/>
    <w:rsid w:val="00B10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42003E"/>
    <w:rPr>
      <w:color w:val="808080"/>
    </w:rPr>
  </w:style>
  <w:style w:type="paragraph" w:customStyle="1" w:styleId="7480E34996F246D6AA8104EF33BD1468">
    <w:name w:val="7480E34996F246D6AA8104EF33BD1468"/>
    <w:rsid w:val="00B10AE3"/>
    <w:pPr>
      <w:bidi/>
    </w:pPr>
  </w:style>
  <w:style w:type="paragraph" w:customStyle="1" w:styleId="01C6460E2BCC40A2AEFCC090F68DF7B0">
    <w:name w:val="01C6460E2BCC40A2AEFCC090F68DF7B0"/>
    <w:rsid w:val="00B10AE3"/>
    <w:pPr>
      <w:bidi/>
    </w:pPr>
  </w:style>
  <w:style w:type="paragraph" w:customStyle="1" w:styleId="B61DE553A7054AF2A6821635E23E752F">
    <w:name w:val="B61DE553A7054AF2A6821635E23E752F"/>
    <w:rsid w:val="00B10AE3"/>
    <w:pPr>
      <w:bidi/>
    </w:pPr>
  </w:style>
  <w:style w:type="paragraph" w:customStyle="1" w:styleId="1CAEFE4AA2BA4240BDFB3E53E1E132BD">
    <w:name w:val="1CAEFE4AA2BA4240BDFB3E53E1E132BD"/>
    <w:rsid w:val="00B10AE3"/>
    <w:pPr>
      <w:bidi/>
    </w:pPr>
  </w:style>
  <w:style w:type="paragraph" w:customStyle="1" w:styleId="E02BDA5F71954BFDA8A057915630EB75">
    <w:name w:val="E02BDA5F71954BFDA8A057915630EB75"/>
    <w:rsid w:val="0042003E"/>
    <w:pPr>
      <w:bidi/>
    </w:pPr>
  </w:style>
  <w:style w:type="paragraph" w:customStyle="1" w:styleId="8BC3AFAFC68846508F03483316A9CD5A">
    <w:name w:val="8BC3AFAFC68846508F03483316A9CD5A"/>
    <w:rsid w:val="0042003E"/>
    <w:pPr>
      <w:bidi/>
    </w:pPr>
  </w:style>
  <w:style w:type="paragraph" w:customStyle="1" w:styleId="05343F907A7042B9B1FCA5A2EB7C5426">
    <w:name w:val="05343F907A7042B9B1FCA5A2EB7C5426"/>
    <w:rsid w:val="0042003E"/>
    <w:pPr>
      <w:bidi/>
    </w:pPr>
  </w:style>
  <w:style w:type="paragraph" w:customStyle="1" w:styleId="C8E32D753B514A8CA5A953ADEA89A08B">
    <w:name w:val="C8E32D753B514A8CA5A953ADEA89A08B"/>
    <w:rsid w:val="0042003E"/>
    <w:pPr>
      <w:bidi/>
    </w:pPr>
  </w:style>
  <w:style w:type="paragraph" w:customStyle="1" w:styleId="54D51DDC31B84BB6A75206985645855E">
    <w:name w:val="54D51DDC31B84BB6A75206985645855E"/>
    <w:rsid w:val="0042003E"/>
    <w:pPr>
      <w:bidi/>
    </w:pPr>
  </w:style>
  <w:style w:type="paragraph" w:customStyle="1" w:styleId="CDCBCEAFF72A464DACE0FB19BFF06562">
    <w:name w:val="CDCBCEAFF72A464DACE0FB19BFF06562"/>
    <w:rsid w:val="0042003E"/>
    <w:pPr>
      <w:bidi/>
    </w:pPr>
  </w:style>
  <w:style w:type="paragraph" w:customStyle="1" w:styleId="36892C9306ED49AFB73E6099B136227D">
    <w:name w:val="36892C9306ED49AFB73E6099B136227D"/>
    <w:rsid w:val="0042003E"/>
    <w:pPr>
      <w:bidi/>
    </w:pPr>
  </w:style>
  <w:style w:type="paragraph" w:customStyle="1" w:styleId="8564A363650440C1AC917C88E57A42A6">
    <w:name w:val="8564A363650440C1AC917C88E57A42A6"/>
    <w:rsid w:val="0042003E"/>
    <w:pPr>
      <w:bidi/>
    </w:pPr>
  </w:style>
  <w:style w:type="paragraph" w:customStyle="1" w:styleId="C610381571EF4920A655D7B43F23F776">
    <w:name w:val="C610381571EF4920A655D7B43F23F776"/>
    <w:rsid w:val="0042003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חת_282_2018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27 באוגוסט 2018</DocumentCreateDateEnglish>
    <DocumentCreateDateHebrew xmlns="8f5b83e0-a1d3-486c-bd07-833a425c74af">ט"ז באלול התשע"ח</DocumentCreateDateHebrew>
    <SubjectDocument xmlns="8f5b83e0-a1d3-486c-bd07-833a425c74af">פרסום מכרז פומבי 68/2018 לרכישת שירותי יעוץ כלכלי,  טכנו כלכלי ופיננסי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27/08/2018 04:58;44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68</CounterString>
    <LastLockUser xmlns="8f5b83e0-a1d3-486c-bd07-833a425c74af" xsi:nil="true"/>
    <LastCheckOutDate xmlns="8f5b83e0-a1d3-486c-bd07-833a425c74af">27/08/2018 04:58;54</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HT_282_2018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2018-08-27T00:00:00+00:00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dcmitype/"/>
    <ds:schemaRef ds:uri="http://schemas.microsoft.com/office/2006/metadata/properties"/>
    <ds:schemaRef ds:uri="http://schemas.microsoft.com/office/2006/documentManagement/types"/>
    <ds:schemaRef ds:uri="http://purl.org/dc/terms/"/>
    <ds:schemaRef ds:uri="http://purl.org/dc/elements/1.1/"/>
    <ds:schemaRef ds:uri="http://schemas.microsoft.com/office/infopath/2007/PartnerControls"/>
    <ds:schemaRef ds:uri="http://www.w3.org/XML/1998/namespace"/>
    <ds:schemaRef ds:uri="http://schemas.openxmlformats.org/package/2006/metadata/core-properties"/>
    <ds:schemaRef ds:uri="87b98568-e8c7-4058-bf31-e11803adaf85"/>
    <ds:schemaRef ds:uri="8f5b83e0-a1d3-486c-bd07-833a425c74af"/>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1C6BBC76-620F-4ABD-AC8B-FAAC0E938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301</Words>
  <Characters>1505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2018-08-28T10:03:00Z</cp:lastPrinted>
  <dcterms:created xsi:type="dcterms:W3CDTF">2018-08-28T13:30:00Z</dcterms:created>
  <dcterms:modified xsi:type="dcterms:W3CDTF">2018-08-28T13:30:00Z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